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rFonts w:ascii="Arial" w:cs="Arial" w:eastAsia="Arial" w:hAnsi="Arial"/>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75"/>
              </w:tabs>
              <w:ind w:left="170" w:hanging="170"/>
              <w:rPr/>
            </w:pPr>
            <w:r w:rsidDel="00000000" w:rsidR="00000000" w:rsidRPr="00000000">
              <w:rPr>
                <w:rFonts w:ascii="Arial" w:cs="Arial" w:eastAsia="Arial" w:hAnsi="Arial"/>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nw001sxbu5dd"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vzjt4cq0fdm2"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n76fw9da5p15" w:id="2"/>
      <w:bookmarkEnd w:id="2"/>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nwpls06w8bwz"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pxhg7088bv7p"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numPr>
                <w:ilvl w:val="0"/>
                <w:numId w:val="3"/>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each month or the last working day prior to the 7th (e.g. weekends, Bank Holidays etc)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spacing w:after="80" w:before="80" w:lineRule="auto"/>
              <w:ind w:left="142"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 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CCS MI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numPr>
                <w:ilvl w:val="0"/>
                <w:numId w:val="3"/>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Confirmation of receipt and time of receipt by CCS (as evidenced within the CCS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numPr>
                <w:ilvl w:val="0"/>
                <w:numId w:val="3"/>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numPr>
                <w:ilvl w:val="0"/>
                <w:numId w:val="3"/>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numPr>
                <w:ilvl w:val="0"/>
                <w:numId w:val="3"/>
              </w:numPr>
              <w:spacing w:after="80" w:before="80" w:lineRule="auto"/>
              <w:ind w:left="720" w:hanging="360"/>
              <w:rPr>
                <w:rFonts w:ascii="Arial" w:cs="Arial" w:eastAsia="Arial" w:hAnsi="Arial"/>
                <w:sz w:val="24"/>
                <w:szCs w:val="24"/>
              </w:rPr>
            </w:pPr>
            <w:bookmarkStart w:colFirst="0" w:colLast="0" w:name="_8d79xm8qjsho" w:id="5"/>
            <w:bookmarkEnd w:id="5"/>
            <w:r w:rsidDel="00000000" w:rsidR="00000000" w:rsidRPr="00000000">
              <w:rPr>
                <w:rFonts w:ascii="Arial" w:cs="Arial" w:eastAsia="Arial" w:hAnsi="Arial"/>
                <w:sz w:val="24"/>
                <w:szCs w:val="24"/>
                <w:rtl w:val="0"/>
              </w:rPr>
              <w:t xml:space="preserve">The Supplier to deliver against the Supplier Action Plan to derive further cost savings over the Framework Period via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numPr>
                <w:ilvl w:val="0"/>
                <w:numId w:val="3"/>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Goods and/or Services to be provided under Call Off Contracts to the satisfaction of Buyers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Supplier’s performance against customer satisfaction surveys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24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BILLING</w:t>
            </w:r>
            <w:r w:rsidDel="00000000" w:rsidR="00000000" w:rsidRPr="00000000">
              <w:rPr>
                <w:rtl w:val="0"/>
              </w:rPr>
            </w:r>
          </w:p>
          <w:p w:rsidR="00000000" w:rsidDel="00000000" w:rsidP="00000000" w:rsidRDefault="00000000" w:rsidRPr="00000000" w14:paraId="0000003A">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 Customer bills are issued on time according to frequency requested by the customer</w:t>
            </w:r>
          </w:p>
          <w:p w:rsidR="00000000" w:rsidDel="00000000" w:rsidP="00000000" w:rsidRDefault="00000000" w:rsidRPr="00000000" w14:paraId="0000003B">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 Aged monthly billing more than 3 months old</w:t>
            </w:r>
          </w:p>
          <w:p w:rsidR="00000000" w:rsidDel="00000000" w:rsidP="00000000" w:rsidRDefault="00000000" w:rsidRPr="00000000" w14:paraId="0000003C">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J) Total meters unbilled</w:t>
            </w:r>
          </w:p>
          <w:p w:rsidR="00000000" w:rsidDel="00000000" w:rsidP="00000000" w:rsidRDefault="00000000" w:rsidRPr="00000000" w14:paraId="0000003D">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spacing w:after="80" w:before="8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98-100%</w:t>
            </w:r>
          </w:p>
          <w:p w:rsidR="00000000" w:rsidDel="00000000" w:rsidP="00000000" w:rsidRDefault="00000000" w:rsidRPr="00000000" w14:paraId="0000003F">
            <w:pPr>
              <w:keepNext w:val="1"/>
              <w:spacing w:after="80" w:before="80" w:lin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keepNext w:val="1"/>
              <w:spacing w:after="80" w:before="8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- 5%</w:t>
            </w:r>
          </w:p>
          <w:p w:rsidR="00000000" w:rsidDel="00000000" w:rsidP="00000000" w:rsidRDefault="00000000" w:rsidRPr="00000000" w14:paraId="00000041">
            <w:pPr>
              <w:keepNext w:val="1"/>
              <w:spacing w:after="80" w:before="80" w:lineRule="auto"/>
              <w:ind w:left="14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98% - 100%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44">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45">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46">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QUERIES </w:t>
            </w:r>
          </w:p>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K) Percentage (%) of meters in query</w:t>
            </w:r>
          </w:p>
          <w:p w:rsidR="00000000" w:rsidDel="00000000" w:rsidP="00000000" w:rsidRDefault="00000000" w:rsidRPr="00000000" w14:paraId="00000049">
            <w:pPr>
              <w:rPr>
                <w:rFonts w:ascii="Arial" w:cs="Arial" w:eastAsia="Arial" w:hAnsi="Arial"/>
                <w:sz w:val="24"/>
                <w:szCs w:val="24"/>
              </w:rPr>
            </w:pPr>
            <w:r w:rsidDel="00000000" w:rsidR="00000000" w:rsidRPr="00000000">
              <w:rPr>
                <w:rFonts w:ascii="Arial" w:cs="Arial" w:eastAsia="Arial" w:hAnsi="Arial"/>
                <w:sz w:val="24"/>
                <w:szCs w:val="24"/>
                <w:rtl w:val="0"/>
              </w:rPr>
              <w:t xml:space="preserve">L) Percentage (%) of meters in query more than 3 months old</w:t>
            </w:r>
          </w:p>
          <w:p w:rsidR="00000000" w:rsidDel="00000000" w:rsidP="00000000" w:rsidRDefault="00000000" w:rsidRPr="00000000" w14:paraId="0000004A">
            <w:pPr>
              <w:rPr>
                <w:rFonts w:ascii="Arial" w:cs="Arial" w:eastAsia="Arial" w:hAnsi="Arial"/>
                <w:sz w:val="24"/>
                <w:szCs w:val="24"/>
              </w:rPr>
            </w:pPr>
            <w:r w:rsidDel="00000000" w:rsidR="00000000" w:rsidRPr="00000000">
              <w:rPr>
                <w:rFonts w:ascii="Arial" w:cs="Arial" w:eastAsia="Arial" w:hAnsi="Arial"/>
                <w:sz w:val="24"/>
                <w:szCs w:val="24"/>
                <w:rtl w:val="0"/>
              </w:rPr>
              <w:t xml:space="preserve">M) Percentage (%) of enquiries responded to within 2 working days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0% - 2%</w:t>
            </w:r>
          </w:p>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0% - 5%</w:t>
            </w:r>
          </w:p>
          <w:p w:rsidR="00000000" w:rsidDel="00000000" w:rsidP="00000000" w:rsidRDefault="00000000" w:rsidRPr="00000000" w14:paraId="0000004E">
            <w:pPr>
              <w:rPr>
                <w:rFonts w:ascii="Arial" w:cs="Arial" w:eastAsia="Arial" w:hAnsi="Arial"/>
                <w:sz w:val="24"/>
                <w:szCs w:val="24"/>
              </w:rPr>
            </w:pPr>
            <w:r w:rsidDel="00000000" w:rsidR="00000000" w:rsidRPr="00000000">
              <w:rPr>
                <w:rFonts w:ascii="Arial" w:cs="Arial" w:eastAsia="Arial" w:hAnsi="Arial"/>
                <w:sz w:val="24"/>
                <w:szCs w:val="24"/>
                <w:rtl w:val="0"/>
              </w:rPr>
              <w:t xml:space="preserve">90% - 100%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1">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3">
            <w:pPr>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COMPLAINTS </w:t>
            </w:r>
          </w:p>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N) Percentage (%) of complaints logged and reported to CCS</w:t>
            </w:r>
          </w:p>
          <w:p w:rsidR="00000000" w:rsidDel="00000000" w:rsidP="00000000" w:rsidRDefault="00000000" w:rsidRPr="00000000" w14:paraId="00000056">
            <w:pPr>
              <w:rPr>
                <w:rFonts w:ascii="Arial" w:cs="Arial" w:eastAsia="Arial" w:hAnsi="Arial"/>
                <w:sz w:val="24"/>
                <w:szCs w:val="24"/>
              </w:rPr>
            </w:pPr>
            <w:r w:rsidDel="00000000" w:rsidR="00000000" w:rsidRPr="00000000">
              <w:rPr>
                <w:rFonts w:ascii="Arial" w:cs="Arial" w:eastAsia="Arial" w:hAnsi="Arial"/>
                <w:sz w:val="24"/>
                <w:szCs w:val="24"/>
                <w:rtl w:val="0"/>
              </w:rPr>
              <w:t xml:space="preserve">O) Percentage (%) of open complaints resolved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120" w:before="240" w:line="240" w:lineRule="auto"/>
              <w:ind w:left="14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p w:rsidR="00000000" w:rsidDel="00000000" w:rsidP="00000000" w:rsidRDefault="00000000" w:rsidRPr="00000000" w14:paraId="00000059">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85% - 100%</w:t>
            </w:r>
          </w:p>
          <w:p w:rsidR="00000000" w:rsidDel="00000000" w:rsidP="00000000" w:rsidRDefault="00000000" w:rsidRPr="00000000" w14:paraId="0000005A">
            <w:pP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tc>
      </w:tr>
    </w:tbl>
    <w:p w:rsidR="00000000" w:rsidDel="00000000" w:rsidP="00000000" w:rsidRDefault="00000000" w:rsidRPr="00000000" w14:paraId="0000005E">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62">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63">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5m92ouc0oui7"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8">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B">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bookmarkStart w:colFirst="0" w:colLast="0" w:name="_f51wtoayemkv" w:id="7"/>
      <w:bookmarkEnd w:id="7"/>
      <w:r w:rsidDel="00000000" w:rsidR="00000000" w:rsidRPr="00000000">
        <w:rPr>
          <w:rFonts w:ascii="Arial" w:cs="Arial" w:eastAsia="Arial" w:hAnsi="Arial"/>
          <w:b w:val="1"/>
          <w:color w:val="000000"/>
          <w:sz w:val="24"/>
          <w:szCs w:val="24"/>
          <w:rtl w:val="0"/>
        </w:rPr>
        <w:t xml:space="preserve">Marketing</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42p1xqwfqwwt"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pww7rxspmjxw"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Where CCS might oversee parts of the Call-Off Contracts</w:t>
      </w:r>
    </w:p>
    <w:p w:rsidR="00000000" w:rsidDel="00000000" w:rsidP="00000000" w:rsidRDefault="00000000" w:rsidRPr="00000000" w14:paraId="0000007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8 (Business Continuity and Disaster Recovery);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9 (Security).</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8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8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88">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8D">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E">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F">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rPr>
          <w:rFonts w:ascii="Arial" w:cs="Arial" w:eastAsia="Arial" w:hAnsi="Arial"/>
          <w:color w:val="000000"/>
          <w:sz w:val="24"/>
          <w:szCs w:val="24"/>
          <w:highlight w:val="red"/>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iManageFooter">
    <vt:lpwstr>#109517336v5&lt;L_LIVE_EMEA1&gt; - PPA v3.0 (Framework Schedule 4 - Framework Management v3.4)</vt:lpwstr>
  </property>
</Properties>
</file>